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ind w:left="0"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DRAFT - Newfound Area School District Wellness Policy </w:t>
      </w:r>
    </w:p>
    <w:p w:rsidR="00000000" w:rsidDel="00000000" w:rsidP="00000000" w:rsidRDefault="00000000" w:rsidRPr="00000000" w14:paraId="00000002">
      <w:pPr>
        <w:numPr>
          <w:ilvl w:val="0"/>
          <w:numId w:val="6"/>
        </w:numPr>
        <w:spacing w:after="20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ff0000"/>
          <w:sz w:val="24"/>
          <w:szCs w:val="24"/>
          <w:u w:val="single"/>
          <w:rtl w:val="0"/>
        </w:rPr>
        <w:t xml:space="preserve">INTRODUCTION</w:t>
      </w:r>
    </w:p>
    <w:p w:rsidR="00000000" w:rsidDel="00000000" w:rsidP="00000000" w:rsidRDefault="00000000" w:rsidRPr="00000000" w14:paraId="00000003">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recognizes that the academic success of students is influenced by many factors including the physical, social, and emotional wellbeing of the individual, the services and supports that exist to promote wellness, and the relationships between students, their families, district educators and staff, and the broader community. It is, therefore, the goal of the Board to leverage the Whole School, Whole Community, Whole Child (</w:t>
      </w:r>
      <w:hyperlink r:id="rId6">
        <w:r w:rsidDel="00000000" w:rsidR="00000000" w:rsidRPr="00000000">
          <w:rPr>
            <w:rFonts w:ascii="Times New Roman" w:cs="Times New Roman" w:eastAsia="Times New Roman" w:hAnsi="Times New Roman"/>
            <w:color w:val="1155cc"/>
            <w:sz w:val="24"/>
            <w:szCs w:val="24"/>
            <w:u w:val="single"/>
            <w:rtl w:val="0"/>
          </w:rPr>
          <w:t xml:space="preserve">WSCC</w:t>
        </w:r>
      </w:hyperlink>
      <w:r w:rsidDel="00000000" w:rsidR="00000000" w:rsidRPr="00000000">
        <w:rPr>
          <w:rFonts w:ascii="Times New Roman" w:cs="Times New Roman" w:eastAsia="Times New Roman" w:hAnsi="Times New Roman"/>
          <w:sz w:val="24"/>
          <w:szCs w:val="24"/>
          <w:rtl w:val="0"/>
        </w:rPr>
        <w:t xml:space="preserve">) Model as defined by the Center for Disease Control and Prevention to ensure the school environment supports opportunities to improve each child’s cognitive, physical, social, and emotional development and to emphasize the role of the community in supporting the school, the connections between health and academic achievement and the importance of evidence-based school policies and practices.</w:t>
      </w:r>
    </w:p>
    <w:p w:rsidR="00000000" w:rsidDel="00000000" w:rsidP="00000000" w:rsidRDefault="00000000" w:rsidRPr="00000000" w14:paraId="00000004">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outlines the District’s approach to addressing: Physical education and physical activity, Nutrition environment and services, Health education, Social and emotional climate, Physical environment, Health services, Counseling, psychological and social services, Employee wellness, Community involvement, and Family engagement.</w:t>
      </w:r>
    </w:p>
    <w:p w:rsidR="00000000" w:rsidDel="00000000" w:rsidP="00000000" w:rsidRDefault="00000000" w:rsidRPr="00000000" w14:paraId="00000005">
      <w:pPr>
        <w:numPr>
          <w:ilvl w:val="0"/>
          <w:numId w:val="6"/>
        </w:numPr>
        <w:spacing w:after="20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ff0000"/>
          <w:sz w:val="24"/>
          <w:szCs w:val="24"/>
          <w:u w:val="single"/>
          <w:rtl w:val="0"/>
        </w:rPr>
        <w:t xml:space="preserve">DISTRICT WELLNESS COMMITTEE</w:t>
      </w:r>
    </w:p>
    <w:p w:rsidR="00000000" w:rsidDel="00000000" w:rsidP="00000000" w:rsidRDefault="00000000" w:rsidRPr="00000000" w14:paraId="00000006">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Superintendent will facilitate development of updates to the District Wellness Policy, subject to School Board approval, and will oversee compliance with the policy. In addition, the Superintendent shall designate a Building Wellness Coordinator for each school to help ensure compliance with this policy at the building level.</w:t>
      </w:r>
    </w:p>
    <w:p w:rsidR="00000000" w:rsidDel="00000000" w:rsidP="00000000" w:rsidRDefault="00000000" w:rsidRPr="00000000" w14:paraId="00000007">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Superintendent shall convene a representative “District Wellness Committee” (or “Wellness Committee”), who’s functions will include review and recommendations regarding implementation of and updates to this policy, and establishment of specific goals for wellness promotion and family and community engagement.</w:t>
      </w:r>
    </w:p>
    <w:p w:rsidR="00000000" w:rsidDel="00000000" w:rsidP="00000000" w:rsidRDefault="00000000" w:rsidRPr="00000000" w14:paraId="00000008">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Superintendent or his/her designee shall serve as the Chairperson of the District Wellness Committee, and shall maintain an updated roster of Building level Wellness Coordinators and other persons serving on the Committee.</w:t>
      </w:r>
    </w:p>
    <w:p w:rsidR="00000000" w:rsidDel="00000000" w:rsidP="00000000" w:rsidRDefault="00000000" w:rsidRPr="00000000" w14:paraId="00000009">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District Wellness Committee shall meet no less than three times per school year.</w:t>
      </w:r>
    </w:p>
    <w:p w:rsidR="00000000" w:rsidDel="00000000" w:rsidP="00000000" w:rsidRDefault="00000000" w:rsidRPr="00000000" w14:paraId="0000000A">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District Wellness Committee should represent each school and the diversity of the community, and to the extent feasible include the Superintendent or her/his designee, The Food Services Director, each Building level Wellness Coordinator, parents, students, physical education teachers, health education teachers, school counselors, school administrators, a school board member, outside health professionals, individual school building representatives, and members of the public.</w:t>
      </w:r>
    </w:p>
    <w:p w:rsidR="00000000" w:rsidDel="00000000" w:rsidP="00000000" w:rsidRDefault="00000000" w:rsidRPr="00000000" w14:paraId="0000000B">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appointments to the Wellness Committee will be made by the Superintendent.</w:t>
      </w:r>
      <w:r w:rsidDel="00000000" w:rsidR="00000000" w:rsidRPr="00000000">
        <w:rPr>
          <w:rFonts w:ascii="Times New Roman" w:cs="Times New Roman" w:eastAsia="Times New Roman" w:hAnsi="Times New Roman"/>
          <w:b w:val="1"/>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School Board Chair shall appoint the School Board member. Remaining members, other than those who are ex officio, shall be appointed and approved by the Wellness Committee. </w:t>
      </w:r>
    </w:p>
    <w:p w:rsidR="00000000" w:rsidDel="00000000" w:rsidP="00000000" w:rsidRDefault="00000000" w:rsidRPr="00000000" w14:paraId="0000000C">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statutory committee, the Wellness Committee shall comply with the requirements of RSA 91-A regarding meetings.</w:t>
      </w:r>
    </w:p>
    <w:p w:rsidR="00000000" w:rsidDel="00000000" w:rsidP="00000000" w:rsidRDefault="00000000" w:rsidRPr="00000000" w14:paraId="0000000D">
      <w:pPr>
        <w:numPr>
          <w:ilvl w:val="0"/>
          <w:numId w:val="6"/>
        </w:numPr>
        <w:spacing w:after="20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ff0000"/>
          <w:sz w:val="24"/>
          <w:szCs w:val="24"/>
          <w:u w:val="single"/>
          <w:rtl w:val="0"/>
        </w:rPr>
        <w:t xml:space="preserve">WELLNESS POLICY IMPLEMENTATION, MONITORING, ACCOUNTABILITY AND COMMUNITY ENGAGEMENT</w:t>
      </w:r>
    </w:p>
    <w:p w:rsidR="00000000" w:rsidDel="00000000" w:rsidP="00000000" w:rsidRDefault="00000000" w:rsidRPr="00000000" w14:paraId="0000000E">
      <w:pPr>
        <w:spacing w:after="20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 </w:t>
      </w:r>
      <w:r w:rsidDel="00000000" w:rsidR="00000000" w:rsidRPr="00000000">
        <w:rPr>
          <w:rFonts w:ascii="Times New Roman" w:cs="Times New Roman" w:eastAsia="Times New Roman" w:hAnsi="Times New Roman"/>
          <w:b w:val="1"/>
          <w:sz w:val="24"/>
          <w:szCs w:val="24"/>
          <w:u w:val="single"/>
          <w:rtl w:val="0"/>
        </w:rPr>
        <w:t xml:space="preserve">Implementation Plan</w:t>
      </w:r>
    </w:p>
    <w:p w:rsidR="00000000" w:rsidDel="00000000" w:rsidP="00000000" w:rsidRDefault="00000000" w:rsidRPr="00000000" w14:paraId="0000000F">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Building level Wellness Coordinator</w:t>
      </w:r>
      <w:r w:rsidDel="00000000" w:rsidR="00000000" w:rsidRPr="00000000">
        <w:rPr>
          <w:rFonts w:ascii="Times New Roman" w:cs="Times New Roman" w:eastAsia="Times New Roman" w:hAnsi="Times New Roman"/>
          <w:sz w:val="24"/>
          <w:szCs w:val="24"/>
          <w:rtl w:val="0"/>
        </w:rPr>
        <w:t xml:space="preserve">, with the assistance of the Wellness Committee, will conduct a school level assessment based on the Centers for Disease Control and Prevention’s School Health Index (</w:t>
      </w:r>
      <w:hyperlink r:id="rId7">
        <w:r w:rsidDel="00000000" w:rsidR="00000000" w:rsidRPr="00000000">
          <w:rPr>
            <w:rFonts w:ascii="Times New Roman" w:cs="Times New Roman" w:eastAsia="Times New Roman" w:hAnsi="Times New Roman"/>
            <w:color w:val="1155cc"/>
            <w:sz w:val="24"/>
            <w:szCs w:val="24"/>
            <w:rtl w:val="0"/>
          </w:rPr>
          <w:t xml:space="preserve">CDC</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create an action plan and generate a progress report every three years. The school-level assessment/report should be completed by June 30th of</w:t>
      </w:r>
      <w:r w:rsidDel="00000000" w:rsidR="00000000" w:rsidRPr="00000000">
        <w:rPr>
          <w:rFonts w:ascii="Times New Roman" w:cs="Times New Roman" w:eastAsia="Times New Roman" w:hAnsi="Times New Roman"/>
          <w:color w:val="99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end of the three year cycle</w:t>
      </w:r>
      <w:r w:rsidDel="00000000" w:rsidR="00000000" w:rsidRPr="00000000">
        <w:rPr>
          <w:rFonts w:ascii="Times New Roman" w:cs="Times New Roman" w:eastAsia="Times New Roman" w:hAnsi="Times New Roman"/>
          <w:sz w:val="24"/>
          <w:szCs w:val="24"/>
          <w:rtl w:val="0"/>
        </w:rPr>
        <w:t xml:space="preserve"> and provided to the Superintendent. </w:t>
      </w:r>
    </w:p>
    <w:p w:rsidR="00000000" w:rsidDel="00000000" w:rsidP="00000000" w:rsidRDefault="00000000" w:rsidRPr="00000000" w14:paraId="00000010">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District will endeavor to integrate wellness activities across the entire school setting, not just in the cafeteria or physical education and athletic facilities. In furtherance of this objective, each school in the District, through their Building level Wellness Coordinator, will identify and implement at least one universal, school-wide activity to take place during the school year for each component of the Whole School, Whole Community, Whole Child Model as defined by the Centers for Disease Control and Prevention.  </w:t>
      </w:r>
    </w:p>
    <w:p w:rsidR="00000000" w:rsidDel="00000000" w:rsidP="00000000" w:rsidRDefault="00000000" w:rsidRPr="00000000" w14:paraId="00000011">
      <w:pPr>
        <w:spacing w:after="20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 Triennial Notification of Policy</w:t>
      </w:r>
    </w:p>
    <w:p w:rsidR="00000000" w:rsidDel="00000000" w:rsidP="00000000" w:rsidRDefault="00000000" w:rsidRPr="00000000" w14:paraId="00000012">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District will inform families and the public every three year review cycle of basic information about this policy, including its content, any updates to the policy, and implementation status. The District will make this information available via the district website. This information will include the contact information of the District official(s) chairing the Wellness Committee (i.e., the Superintendent or his/her designee) and any Building level Wellness Coordinator(s), in addition to on how the public can get involved with the District Wellness Committee.</w:t>
      </w:r>
    </w:p>
    <w:p w:rsidR="00000000" w:rsidDel="00000000" w:rsidP="00000000" w:rsidRDefault="00000000" w:rsidRPr="00000000" w14:paraId="00000013">
      <w:pPr>
        <w:spacing w:after="20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 Triennial Progress Assessments</w:t>
      </w:r>
    </w:p>
    <w:p w:rsidR="00000000" w:rsidDel="00000000" w:rsidP="00000000" w:rsidRDefault="00000000" w:rsidRPr="00000000" w14:paraId="00000014">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three years, the Wellness Committee will assess:</w:t>
      </w:r>
    </w:p>
    <w:p w:rsidR="00000000" w:rsidDel="00000000" w:rsidP="00000000" w:rsidRDefault="00000000" w:rsidRPr="00000000" w14:paraId="00000015">
      <w:pPr>
        <w:numPr>
          <w:ilvl w:val="0"/>
          <w:numId w:val="1"/>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extent to which each of the District’s schools are in compliance with the wellness policy;</w:t>
      </w:r>
    </w:p>
    <w:p w:rsidR="00000000" w:rsidDel="00000000" w:rsidP="00000000" w:rsidRDefault="00000000" w:rsidRPr="00000000" w14:paraId="00000016">
      <w:pPr>
        <w:numPr>
          <w:ilvl w:val="0"/>
          <w:numId w:val="1"/>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extent to which the District Wellness Policy compares to model wellness policies; and</w:t>
      </w:r>
    </w:p>
    <w:p w:rsidR="00000000" w:rsidDel="00000000" w:rsidP="00000000" w:rsidRDefault="00000000" w:rsidRPr="00000000" w14:paraId="00000017">
      <w:pPr>
        <w:numPr>
          <w:ilvl w:val="0"/>
          <w:numId w:val="1"/>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description of the progress made in attaining the goals of the District’s Wellness Policy.</w:t>
      </w:r>
    </w:p>
    <w:p w:rsidR="00000000" w:rsidDel="00000000" w:rsidP="00000000" w:rsidRDefault="00000000" w:rsidRPr="00000000" w14:paraId="00000018">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Wellness Committee will make recommendations to update the District Wellness Policy based on the results of the</w:t>
      </w:r>
      <w:r w:rsidDel="00000000" w:rsidR="00000000" w:rsidRPr="00000000">
        <w:rPr>
          <w:rFonts w:ascii="Times New Roman" w:cs="Times New Roman" w:eastAsia="Times New Roman" w:hAnsi="Times New Roman"/>
          <w:sz w:val="24"/>
          <w:szCs w:val="24"/>
          <w:rtl w:val="0"/>
        </w:rPr>
        <w:t xml:space="preserve"> triennial</w:t>
      </w:r>
      <w:r w:rsidDel="00000000" w:rsidR="00000000" w:rsidRPr="00000000">
        <w:rPr>
          <w:rFonts w:ascii="Times New Roman" w:cs="Times New Roman" w:eastAsia="Times New Roman" w:hAnsi="Times New Roman"/>
          <w:sz w:val="24"/>
          <w:szCs w:val="24"/>
          <w:rtl w:val="0"/>
        </w:rPr>
        <w:t xml:space="preserve"> School Health Index and triennial assessments and/or as District priorities change; community needs change; wellness goals are met; new health science, information, and technology emerges; and new Federal or state guidance or standards are issued. The Board will review and act upon such assessments as required or as the Board deems appropriate.</w:t>
      </w:r>
    </w:p>
    <w:p w:rsidR="00000000" w:rsidDel="00000000" w:rsidP="00000000" w:rsidRDefault="00000000" w:rsidRPr="00000000" w14:paraId="00000019">
      <w:pPr>
        <w:spacing w:after="20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 Recordkeeping</w:t>
      </w:r>
    </w:p>
    <w:p w:rsidR="00000000" w:rsidDel="00000000" w:rsidP="00000000" w:rsidRDefault="00000000" w:rsidRPr="00000000" w14:paraId="0000001A">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Superintendent will retain records related to this Policy, to include at least the following:</w:t>
      </w:r>
    </w:p>
    <w:p w:rsidR="00000000" w:rsidDel="00000000" w:rsidP="00000000" w:rsidRDefault="00000000" w:rsidRPr="00000000" w14:paraId="0000001B">
      <w:pPr>
        <w:numPr>
          <w:ilvl w:val="0"/>
          <w:numId w:val="4"/>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District Wellness Policy;</w:t>
      </w:r>
    </w:p>
    <w:p w:rsidR="00000000" w:rsidDel="00000000" w:rsidP="00000000" w:rsidRDefault="00000000" w:rsidRPr="00000000" w14:paraId="0000001C">
      <w:pPr>
        <w:numPr>
          <w:ilvl w:val="0"/>
          <w:numId w:val="4"/>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Documentation confirming annual compliance with the requirement that District Wellness Policy, including updates, and the most recent assessment on the implementation of the Policy have been made available to the public; and</w:t>
      </w:r>
    </w:p>
    <w:p w:rsidR="00000000" w:rsidDel="00000000" w:rsidP="00000000" w:rsidRDefault="00000000" w:rsidRPr="00000000" w14:paraId="0000001D">
      <w:pPr>
        <w:numPr>
          <w:ilvl w:val="0"/>
          <w:numId w:val="4"/>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Documentation of efforts to review and update the District Wellness Policy; including who is/was involved in each update and methods the District uses to make stakeholders aware of opportunities to participate on the District Wellness Committee.</w:t>
        <w:br w:type="textWrapping"/>
      </w:r>
    </w:p>
    <w:p w:rsidR="00000000" w:rsidDel="00000000" w:rsidP="00000000" w:rsidRDefault="00000000" w:rsidRPr="00000000" w14:paraId="0000001E">
      <w:pPr>
        <w:numPr>
          <w:ilvl w:val="0"/>
          <w:numId w:val="6"/>
        </w:numPr>
        <w:spacing w:after="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u w:val="single"/>
          <w:rtl w:val="0"/>
        </w:rPr>
        <w:t xml:space="preserve">PHYSICAL EDUCATION AND PHYSICAL ACTIVITY</w:t>
      </w:r>
      <w:r w:rsidDel="00000000" w:rsidR="00000000" w:rsidRPr="00000000">
        <w:rPr>
          <w:rtl w:val="0"/>
        </w:rPr>
      </w:r>
    </w:p>
    <w:p w:rsidR="00000000" w:rsidDel="00000000" w:rsidP="00000000" w:rsidRDefault="00000000" w:rsidRPr="00000000" w14:paraId="0000001F">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Physical education helps students develop motor skills, knowledge, and behaviors.The District will provide physical education consistent with national and state standards. Physical activity during the school day (including but not limited to recess, classroom physical activity breaks or physical education) will not be withheld as punishment.</w:t>
      </w:r>
      <w:r w:rsidDel="00000000" w:rsidR="00000000" w:rsidRPr="00000000">
        <w:rPr>
          <w:rFonts w:ascii="Times New Roman" w:cs="Times New Roman" w:eastAsia="Times New Roman" w:hAnsi="Times New Roman"/>
          <w:sz w:val="24"/>
          <w:szCs w:val="24"/>
          <w:rtl w:val="0"/>
        </w:rPr>
        <w:t xml:space="preserve"> Pursuant to Ed 306.26 and Ed 306.27, the local school board shall require  that a school physical education program for grades 1-12 provides: </w:t>
      </w:r>
      <w:hyperlink r:id="rId8">
        <w:r w:rsidDel="00000000" w:rsidR="00000000" w:rsidRPr="00000000">
          <w:rPr>
            <w:rFonts w:ascii="Times New Roman" w:cs="Times New Roman" w:eastAsia="Times New Roman" w:hAnsi="Times New Roman"/>
            <w:color w:val="1155cc"/>
            <w:sz w:val="24"/>
            <w:szCs w:val="24"/>
            <w:rtl w:val="0"/>
          </w:rPr>
          <w:t xml:space="preserve">ED 306.41</w:t>
        </w:r>
      </w:hyperlink>
      <w:r w:rsidDel="00000000" w:rsidR="00000000" w:rsidRPr="00000000">
        <w:rPr>
          <w:rtl w:val="0"/>
        </w:rPr>
      </w:r>
    </w:p>
    <w:p w:rsidR="00000000" w:rsidDel="00000000" w:rsidP="00000000" w:rsidRDefault="00000000" w:rsidRPr="00000000" w14:paraId="00000020">
      <w:pPr>
        <w:spacing w:after="20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 Classroom Physical Activity Breaks</w:t>
      </w:r>
    </w:p>
    <w:p w:rsidR="00000000" w:rsidDel="00000000" w:rsidP="00000000" w:rsidRDefault="00000000" w:rsidRPr="00000000" w14:paraId="00000021">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any recess periods provided in the ordinary daily schedule, students will be offered periodic opportunities to be active or to stretch throughout the day. The District recommends teachers provide short physical activity breaks to students during and between classroom time at least three days per week. These physical activity breaks will complement, not substitute, for physical education class, recess, and class transition periods.</w:t>
      </w:r>
    </w:p>
    <w:p w:rsidR="00000000" w:rsidDel="00000000" w:rsidP="00000000" w:rsidRDefault="00000000" w:rsidRPr="00000000" w14:paraId="00000022">
      <w:pPr>
        <w:spacing w:after="20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u w:val="single"/>
          <w:rtl w:val="0"/>
        </w:rPr>
        <w:t xml:space="preserve">Walking and Biking to School</w:t>
      </w:r>
    </w:p>
    <w:p w:rsidR="00000000" w:rsidDel="00000000" w:rsidP="00000000" w:rsidRDefault="00000000" w:rsidRPr="00000000" w14:paraId="00000023">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District will support walking or biking to school by students or faculty only if determined safe by the building principal in collaboration with parent/guardian and feasible geographically.</w:t>
      </w:r>
    </w:p>
    <w:p w:rsidR="00000000" w:rsidDel="00000000" w:rsidP="00000000" w:rsidRDefault="00000000" w:rsidRPr="00000000" w14:paraId="00000024">
      <w:pPr>
        <w:spacing w:after="20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20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numPr>
          <w:ilvl w:val="0"/>
          <w:numId w:val="6"/>
        </w:numPr>
        <w:spacing w:after="200" w:before="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ff0000"/>
          <w:sz w:val="24"/>
          <w:szCs w:val="24"/>
          <w:u w:val="single"/>
          <w:rtl w:val="0"/>
        </w:rPr>
        <w:t xml:space="preserve">NUTRITION ENVIRONMENT AND SERVICES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spacing w:after="200" w:before="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nutrition services provide students with opportunities to learn about and practice healthy eating.</w:t>
      </w:r>
      <w:hyperlink r:id="rId9">
        <w:r w:rsidDel="00000000" w:rsidR="00000000" w:rsidRPr="00000000">
          <w:rPr>
            <w:rFonts w:ascii="Times New Roman" w:cs="Times New Roman" w:eastAsia="Times New Roman" w:hAnsi="Times New Roman"/>
            <w:color w:val="1155cc"/>
            <w:sz w:val="24"/>
            <w:szCs w:val="24"/>
            <w:u w:val="single"/>
            <w:rtl w:val="0"/>
          </w:rPr>
          <w:t xml:space="preserve">RSA 189:11-a</w:t>
        </w:r>
      </w:hyperlink>
      <w:r w:rsidDel="00000000" w:rsidR="00000000" w:rsidRPr="00000000">
        <w:rPr>
          <w:rtl w:val="0"/>
        </w:rPr>
      </w:r>
    </w:p>
    <w:p w:rsidR="00000000" w:rsidDel="00000000" w:rsidP="00000000" w:rsidRDefault="00000000" w:rsidRPr="00000000" w14:paraId="00000028">
      <w:pPr>
        <w:spacing w:after="20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 School Meals</w:t>
      </w:r>
    </w:p>
    <w:p w:rsidR="00000000" w:rsidDel="00000000" w:rsidP="00000000" w:rsidRDefault="00000000" w:rsidRPr="00000000" w14:paraId="00000029">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schools within the District participate in USDA child nutrition programs, including the National School Lunch Program (NSLP) and the School Breakfast Program (SBP). District schools are committed to offering school meals that:</w:t>
      </w:r>
    </w:p>
    <w:p w:rsidR="00000000" w:rsidDel="00000000" w:rsidP="00000000" w:rsidRDefault="00000000" w:rsidRPr="00000000" w14:paraId="0000002A">
      <w:pPr>
        <w:numPr>
          <w:ilvl w:val="0"/>
          <w:numId w:val="3"/>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Are accessible to all students;</w:t>
      </w:r>
    </w:p>
    <w:p w:rsidR="00000000" w:rsidDel="00000000" w:rsidP="00000000" w:rsidRDefault="00000000" w:rsidRPr="00000000" w14:paraId="0000002B">
      <w:pPr>
        <w:numPr>
          <w:ilvl w:val="0"/>
          <w:numId w:val="3"/>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Are appealing and attractive to children;</w:t>
      </w:r>
    </w:p>
    <w:p w:rsidR="00000000" w:rsidDel="00000000" w:rsidP="00000000" w:rsidRDefault="00000000" w:rsidRPr="00000000" w14:paraId="0000002C">
      <w:pPr>
        <w:numPr>
          <w:ilvl w:val="0"/>
          <w:numId w:val="3"/>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Are served in clean and pleasant settings;</w:t>
      </w:r>
    </w:p>
    <w:p w:rsidR="00000000" w:rsidDel="00000000" w:rsidP="00000000" w:rsidRDefault="00000000" w:rsidRPr="00000000" w14:paraId="0000002D">
      <w:pPr>
        <w:numPr>
          <w:ilvl w:val="0"/>
          <w:numId w:val="3"/>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Promote healthy food and beverage choices; and</w:t>
      </w:r>
    </w:p>
    <w:p w:rsidR="00000000" w:rsidDel="00000000" w:rsidP="00000000" w:rsidRDefault="00000000" w:rsidRPr="00000000" w14:paraId="0000002E">
      <w:pPr>
        <w:numPr>
          <w:ilvl w:val="0"/>
          <w:numId w:val="3"/>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 or exceed current nutrition requirements established by local, state, and Federal statutes and regulations. The District offers reimbursable school meals that meet USDA nutrition standards, which may be found at: </w:t>
      </w:r>
      <w:hyperlink r:id="rId10">
        <w:r w:rsidDel="00000000" w:rsidR="00000000" w:rsidRPr="00000000">
          <w:rPr>
            <w:rFonts w:ascii="Times New Roman" w:cs="Times New Roman" w:eastAsia="Times New Roman" w:hAnsi="Times New Roman"/>
            <w:color w:val="1155cc"/>
            <w:sz w:val="24"/>
            <w:szCs w:val="24"/>
            <w:u w:val="single"/>
            <w:rtl w:val="0"/>
          </w:rPr>
          <w:t xml:space="preserve">Applying for Free and Reduced Price School Meals | Food and Nutrition Service</w:t>
        </w:r>
      </w:hyperlink>
      <w:r w:rsidDel="00000000" w:rsidR="00000000" w:rsidRPr="00000000">
        <w:rPr>
          <w:rFonts w:ascii="Times New Roman" w:cs="Times New Roman" w:eastAsia="Times New Roman" w:hAnsi="Times New Roman"/>
          <w:sz w:val="24"/>
          <w:szCs w:val="24"/>
          <w:rtl w:val="0"/>
        </w:rPr>
        <w:t xml:space="preserve"> as well as </w:t>
      </w:r>
      <w:hyperlink r:id="rId11">
        <w:r w:rsidDel="00000000" w:rsidR="00000000" w:rsidRPr="00000000">
          <w:rPr>
            <w:rFonts w:ascii="Times New Roman" w:cs="Times New Roman" w:eastAsia="Times New Roman" w:hAnsi="Times New Roman"/>
            <w:color w:val="1155cc"/>
            <w:sz w:val="24"/>
            <w:szCs w:val="24"/>
            <w:u w:val="single"/>
            <w:rtl w:val="0"/>
          </w:rPr>
          <w:t xml:space="preserve">Free and Reduced Meal Policy</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F">
      <w:pPr>
        <w:spacing w:after="20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 Staff Qualifications and Professional Development</w:t>
      </w:r>
    </w:p>
    <w:p w:rsidR="00000000" w:rsidDel="00000000" w:rsidP="00000000" w:rsidRDefault="00000000" w:rsidRPr="00000000" w14:paraId="00000030">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school nutrition program directors, managers and staff will meet or exceed hiring and annual continuing education/training requirements in the USDA professional standards for school nutrition professionals, which may be found at: </w:t>
      </w:r>
      <w:hyperlink r:id="rId12">
        <w:r w:rsidDel="00000000" w:rsidR="00000000" w:rsidRPr="00000000">
          <w:rPr>
            <w:rFonts w:ascii="Times New Roman" w:cs="Times New Roman" w:eastAsia="Times New Roman" w:hAnsi="Times New Roman"/>
            <w:color w:val="1155cc"/>
            <w:sz w:val="24"/>
            <w:szCs w:val="24"/>
            <w:u w:val="single"/>
            <w:rtl w:val="0"/>
          </w:rPr>
          <w:t xml:space="preserve">Professional Standards | Food and Nutrition Service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spacing w:after="20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 Water</w:t>
      </w:r>
    </w:p>
    <w:p w:rsidR="00000000" w:rsidDel="00000000" w:rsidP="00000000" w:rsidRDefault="00000000" w:rsidRPr="00000000" w14:paraId="00000032">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promote hydration, free, safe, unflavored drinking water will be available to all students at every school.</w:t>
      </w:r>
    </w:p>
    <w:p w:rsidR="00000000" w:rsidDel="00000000" w:rsidP="00000000" w:rsidRDefault="00000000" w:rsidRPr="00000000" w14:paraId="00000033">
      <w:pPr>
        <w:spacing w:after="20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 Competitive Foods and Beverages and Marketing of Same in Schools</w:t>
      </w:r>
    </w:p>
    <w:p w:rsidR="00000000" w:rsidDel="00000000" w:rsidP="00000000" w:rsidRDefault="00000000" w:rsidRPr="00000000" w14:paraId="00000034">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“Competitive foods and beverages”  (i.e., foods and beverages sold and served or marketed during the school day, but outside of the school meal programs) must meet the USDA Smart Snacks in School nutrition standards. </w:t>
      </w:r>
      <w:hyperlink r:id="rId13">
        <w:r w:rsidDel="00000000" w:rsidR="00000000" w:rsidRPr="00000000">
          <w:rPr>
            <w:rFonts w:ascii="Times New Roman" w:cs="Times New Roman" w:eastAsia="Times New Roman" w:hAnsi="Times New Roman"/>
            <w:color w:val="1155cc"/>
            <w:sz w:val="24"/>
            <w:szCs w:val="24"/>
            <w:u w:val="single"/>
            <w:rtl w:val="0"/>
          </w:rPr>
          <w:t xml:space="preserve">Smart Snacks and School Nutrition Standards</w:t>
        </w:r>
      </w:hyperlink>
      <w:r w:rsidDel="00000000" w:rsidR="00000000" w:rsidRPr="00000000">
        <w:rPr>
          <w:rtl w:val="0"/>
        </w:rPr>
      </w:r>
    </w:p>
    <w:p w:rsidR="00000000" w:rsidDel="00000000" w:rsidP="00000000" w:rsidRDefault="00000000" w:rsidRPr="00000000" w14:paraId="00000035">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standards will apply in all locations and through all services where foods and beverages are sold, which may include, but are not limited to, à la carte options in cafeterias and vending machines.</w:t>
      </w:r>
    </w:p>
    <w:p w:rsidR="00000000" w:rsidDel="00000000" w:rsidP="00000000" w:rsidRDefault="00000000" w:rsidRPr="00000000" w14:paraId="00000036">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Except as may be provided elsewhere in this Policy, any foods and beverages marketed or promoted to students on the school campus during the school day will meet or exceed the USDA Smart Snacks in School nutrition standards. Food and beverage marketing is defined as advertising and other promotions in schools, including, but is not limited to:</w:t>
      </w:r>
    </w:p>
    <w:p w:rsidR="00000000" w:rsidDel="00000000" w:rsidP="00000000" w:rsidRDefault="00000000" w:rsidRPr="00000000" w14:paraId="00000037">
      <w:pPr>
        <w:numPr>
          <w:ilvl w:val="0"/>
          <w:numId w:val="8"/>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Brand names, trademarks, logos or tags, except when placed on a physically present food or beverage product or its container.</w:t>
      </w:r>
    </w:p>
    <w:p w:rsidR="00000000" w:rsidDel="00000000" w:rsidP="00000000" w:rsidRDefault="00000000" w:rsidRPr="00000000" w14:paraId="00000038">
      <w:pPr>
        <w:numPr>
          <w:ilvl w:val="0"/>
          <w:numId w:val="8"/>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Displays, such as on vending machine exteriors.</w:t>
      </w:r>
    </w:p>
    <w:p w:rsidR="00000000" w:rsidDel="00000000" w:rsidP="00000000" w:rsidRDefault="00000000" w:rsidRPr="00000000" w14:paraId="00000039">
      <w:pPr>
        <w:numPr>
          <w:ilvl w:val="0"/>
          <w:numId w:val="8"/>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Corporate brand, logo, name or trademark on school equipment, such as marquees, message boards, scoreboards or backboards (note: immediate replacement of these items are not required; however, districts will replace or update scoreboards or other durable equipment when existing contracts are up for renewal or to the extent that is in financially possible over time so that items are in compliance with the marketing policy.).</w:t>
      </w:r>
    </w:p>
    <w:p w:rsidR="00000000" w:rsidDel="00000000" w:rsidP="00000000" w:rsidRDefault="00000000" w:rsidRPr="00000000" w14:paraId="0000003A">
      <w:pPr>
        <w:numPr>
          <w:ilvl w:val="0"/>
          <w:numId w:val="8"/>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Corporate brand, logo, name or trademark on cups used for beverage dispensing, menu boards, coolers, trash cans and other food service equipment; as well as on posters, book covers, pupil assignment books or school supplies displayed, distributed, offered or sold by the District.</w:t>
      </w:r>
    </w:p>
    <w:p w:rsidR="00000000" w:rsidDel="00000000" w:rsidP="00000000" w:rsidRDefault="00000000" w:rsidRPr="00000000" w14:paraId="0000003B">
      <w:pPr>
        <w:numPr>
          <w:ilvl w:val="0"/>
          <w:numId w:val="8"/>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Advertisements in school publications or school mailings.</w:t>
      </w:r>
    </w:p>
    <w:p w:rsidR="00000000" w:rsidDel="00000000" w:rsidP="00000000" w:rsidRDefault="00000000" w:rsidRPr="00000000" w14:paraId="0000003C">
      <w:pPr>
        <w:numPr>
          <w:ilvl w:val="0"/>
          <w:numId w:val="8"/>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Free product samples, taste tests or coupons of a product, or free samples displaying advertising of a product.</w:t>
      </w:r>
    </w:p>
    <w:p w:rsidR="00000000" w:rsidDel="00000000" w:rsidP="00000000" w:rsidRDefault="00000000" w:rsidRPr="00000000" w14:paraId="0000003D">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District, school athletic department, and parent teacher associations review existing contracts and consider new contracts, equipment and product purchasing (and replacement) decisions should reflect the applicable marketing guidelines established by the District wellness policy.</w:t>
      </w:r>
    </w:p>
    <w:p w:rsidR="00000000" w:rsidDel="00000000" w:rsidP="00000000" w:rsidRDefault="00000000" w:rsidRPr="00000000" w14:paraId="0000003E">
      <w:pPr>
        <w:spacing w:after="20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 Celebrations and Rewards</w:t>
      </w:r>
    </w:p>
    <w:p w:rsidR="00000000" w:rsidDel="00000000" w:rsidP="00000000" w:rsidRDefault="00000000" w:rsidRPr="00000000" w14:paraId="0000003F">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foods offered during the school day on the school campus will meet or exceed the USDA Smart Snacks in School nutrition standards. Foods and beverages will not be used as a reward or withheld as punishment for any reason. The District’s School Nutrition Services will make available a list of healthy party ideas to parents and teachers, including non-food celebration ideas, and a list of foods and beverages which meet Smart Snack nutrition standards.</w:t>
      </w:r>
    </w:p>
    <w:p w:rsidR="00000000" w:rsidDel="00000000" w:rsidP="00000000" w:rsidRDefault="00000000" w:rsidRPr="00000000" w14:paraId="00000040">
      <w:pPr>
        <w:spacing w:after="20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F. Food Sale Fundraising</w:t>
      </w:r>
    </w:p>
    <w:p w:rsidR="00000000" w:rsidDel="00000000" w:rsidP="00000000" w:rsidRDefault="00000000" w:rsidRPr="00000000" w14:paraId="00000041">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Foods and beverages that meet or exceed the USDA Smart Snacks in Schools nutrition standards may be sold through fundraisers on the school campus during the school day. Fundraising groups are encouraged to choose non-food fundraisers, and to consider healthy fundraising ideas. </w:t>
      </w:r>
    </w:p>
    <w:p w:rsidR="00000000" w:rsidDel="00000000" w:rsidP="00000000" w:rsidRDefault="00000000" w:rsidRPr="00000000" w14:paraId="00000042">
      <w:pPr>
        <w:spacing w:after="20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G. Nutrition Promotion</w:t>
      </w:r>
    </w:p>
    <w:p w:rsidR="00000000" w:rsidDel="00000000" w:rsidP="00000000" w:rsidRDefault="00000000" w:rsidRPr="00000000" w14:paraId="00000043">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District will promote healthy food and beverage choices for all students throughout the school campus, as well as encourage participation in school meal programs. This promotion will include:</w:t>
      </w:r>
    </w:p>
    <w:p w:rsidR="00000000" w:rsidDel="00000000" w:rsidP="00000000" w:rsidRDefault="00000000" w:rsidRPr="00000000" w14:paraId="00000044">
      <w:pPr>
        <w:numPr>
          <w:ilvl w:val="0"/>
          <w:numId w:val="2"/>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Implementation of evidence-based healthy food promotion techniques in the school meal programs using methods included in the Smarter Lunchroom Movement.</w:t>
      </w:r>
    </w:p>
    <w:p w:rsidR="00000000" w:rsidDel="00000000" w:rsidP="00000000" w:rsidRDefault="00000000" w:rsidRPr="00000000" w14:paraId="00000045">
      <w:pPr>
        <w:numPr>
          <w:ilvl w:val="0"/>
          <w:numId w:val="2"/>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Ensuring 100% of foods and beverages promoted to students during the school day meet the USDA Smart Snacks in School nutrition standards. </w:t>
      </w:r>
    </w:p>
    <w:p w:rsidR="00000000" w:rsidDel="00000000" w:rsidP="00000000" w:rsidRDefault="00000000" w:rsidRPr="00000000" w14:paraId="00000046">
      <w:pPr>
        <w:spacing w:after="20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H. Nutrition Education </w:t>
      </w:r>
    </w:p>
    <w:p w:rsidR="00000000" w:rsidDel="00000000" w:rsidP="00000000" w:rsidRDefault="00000000" w:rsidRPr="00000000" w14:paraId="00000047">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District will teach, model, encourage and support healthy eating by all students.</w:t>
      </w:r>
      <w:hyperlink r:id="rId14">
        <w:r w:rsidDel="00000000" w:rsidR="00000000" w:rsidRPr="00000000">
          <w:rPr>
            <w:rFonts w:ascii="Times New Roman" w:cs="Times New Roman" w:eastAsia="Times New Roman" w:hAnsi="Times New Roman"/>
            <w:b w:val="1"/>
            <w:color w:val="1155cc"/>
            <w:sz w:val="24"/>
            <w:szCs w:val="24"/>
            <w:u w:val="single"/>
            <w:rtl w:val="0"/>
          </w:rPr>
          <w:t xml:space="preserve">ED 306.11</w:t>
        </w:r>
      </w:hyperlink>
      <w:r w:rsidDel="00000000" w:rsidR="00000000" w:rsidRPr="00000000">
        <w:rPr>
          <w:rtl w:val="0"/>
        </w:rPr>
      </w:r>
    </w:p>
    <w:p w:rsidR="00000000" w:rsidDel="00000000" w:rsidP="00000000" w:rsidRDefault="00000000" w:rsidRPr="00000000" w14:paraId="00000048">
      <w:pPr>
        <w:numPr>
          <w:ilvl w:val="0"/>
          <w:numId w:val="7"/>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Nutrition education shall be included in the health curriculum so that instruction is sequential and standards-based and provides students with the knowledge, attitudes, and skills necessary to lead healthy lives.</w:t>
      </w:r>
    </w:p>
    <w:p w:rsidR="00000000" w:rsidDel="00000000" w:rsidP="00000000" w:rsidRDefault="00000000" w:rsidRPr="00000000" w14:paraId="00000049">
      <w:pPr>
        <w:numPr>
          <w:ilvl w:val="0"/>
          <w:numId w:val="7"/>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Nutrition education posters will be displayed in each school cafeteria in which students regularly eat their lunches. </w:t>
      </w:r>
    </w:p>
    <w:p w:rsidR="00000000" w:rsidDel="00000000" w:rsidP="00000000" w:rsidRDefault="00000000" w:rsidRPr="00000000" w14:paraId="0000004A">
      <w:pPr>
        <w:numPr>
          <w:ilvl w:val="0"/>
          <w:numId w:val="7"/>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Consistent nutrition messages shall be disseminated throughout the school. </w:t>
      </w:r>
    </w:p>
    <w:p w:rsidR="00000000" w:rsidDel="00000000" w:rsidP="00000000" w:rsidRDefault="00000000" w:rsidRPr="00000000" w14:paraId="0000004B">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Schools should provide additional nutrition education that:</w:t>
      </w:r>
    </w:p>
    <w:p w:rsidR="00000000" w:rsidDel="00000000" w:rsidP="00000000" w:rsidRDefault="00000000" w:rsidRPr="00000000" w14:paraId="0000004C">
      <w:pPr>
        <w:numPr>
          <w:ilvl w:val="0"/>
          <w:numId w:val="5"/>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Is designed to provide students with the knowledge and skills necessary to promote and protect their health;</w:t>
      </w:r>
    </w:p>
    <w:p w:rsidR="00000000" w:rsidDel="00000000" w:rsidP="00000000" w:rsidRDefault="00000000" w:rsidRPr="00000000" w14:paraId="0000004D">
      <w:pPr>
        <w:numPr>
          <w:ilvl w:val="0"/>
          <w:numId w:val="5"/>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the extent practicable is integrated into other classroom instruction through subjects such as math, science, language arts, social sciences and elective subjects; </w:t>
      </w:r>
    </w:p>
    <w:p w:rsidR="00000000" w:rsidDel="00000000" w:rsidP="00000000" w:rsidRDefault="00000000" w:rsidRPr="00000000" w14:paraId="0000004E">
      <w:pPr>
        <w:numPr>
          <w:ilvl w:val="0"/>
          <w:numId w:val="5"/>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May include activities, such as cooking demonstrations or lessons, promotions, taste-testing, farm visits and school gardens;</w:t>
      </w:r>
    </w:p>
    <w:p w:rsidR="00000000" w:rsidDel="00000000" w:rsidP="00000000" w:rsidRDefault="00000000" w:rsidRPr="00000000" w14:paraId="0000004F">
      <w:pPr>
        <w:numPr>
          <w:ilvl w:val="0"/>
          <w:numId w:val="5"/>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Emphasizes caloric balance between food intake and energy expenditure (promotes physical activity/exercise); </w:t>
      </w:r>
    </w:p>
    <w:p w:rsidR="00000000" w:rsidDel="00000000" w:rsidP="00000000" w:rsidRDefault="00000000" w:rsidRPr="00000000" w14:paraId="00000050">
      <w:pPr>
        <w:numPr>
          <w:ilvl w:val="0"/>
          <w:numId w:val="5"/>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Links with school meal programs, cafeteria nutrition promotion activities, school gardens, Farm to School programs, other school foods and nutrition-related community services; </w:t>
        <w:br w:type="textWrapping"/>
      </w:r>
    </w:p>
    <w:p w:rsidR="00000000" w:rsidDel="00000000" w:rsidP="00000000" w:rsidRDefault="00000000" w:rsidRPr="00000000" w14:paraId="00000051">
      <w:pPr>
        <w:numPr>
          <w:ilvl w:val="0"/>
          <w:numId w:val="6"/>
        </w:numPr>
        <w:spacing w:after="200" w:before="0" w:lineRule="auto"/>
        <w:ind w:left="720" w:hanging="360"/>
        <w:rPr>
          <w:rFonts w:ascii="Times New Roman" w:cs="Times New Roman" w:eastAsia="Times New Roman" w:hAnsi="Times New Roman"/>
          <w:b w:val="1"/>
          <w:color w:val="ff0000"/>
          <w:sz w:val="24"/>
          <w:szCs w:val="24"/>
          <w:u w:val="none"/>
        </w:rPr>
      </w:pPr>
      <w:r w:rsidDel="00000000" w:rsidR="00000000" w:rsidRPr="00000000">
        <w:rPr>
          <w:rFonts w:ascii="Times New Roman" w:cs="Times New Roman" w:eastAsia="Times New Roman" w:hAnsi="Times New Roman"/>
          <w:b w:val="1"/>
          <w:color w:val="ff0000"/>
          <w:sz w:val="24"/>
          <w:szCs w:val="24"/>
          <w:u w:val="single"/>
          <w:rtl w:val="0"/>
        </w:rPr>
        <w:t xml:space="preserve">HEALTH EDUCATION</w:t>
      </w:r>
      <w:r w:rsidDel="00000000" w:rsidR="00000000" w:rsidRPr="00000000">
        <w:rPr>
          <w:rtl w:val="0"/>
        </w:rPr>
      </w:r>
    </w:p>
    <w:p w:rsidR="00000000" w:rsidDel="00000000" w:rsidP="00000000" w:rsidRDefault="00000000" w:rsidRPr="00000000" w14:paraId="00000052">
      <w:pPr>
        <w:spacing w:after="200" w:before="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provided by qualified, trained teachers, health education helps students acquire the knowledge, attitudes, and skills they need for making healthy decisions</w:t>
      </w:r>
    </w:p>
    <w:p w:rsidR="00000000" w:rsidDel="00000000" w:rsidP="00000000" w:rsidRDefault="00000000" w:rsidRPr="00000000" w14:paraId="00000053">
      <w:pPr>
        <w:spacing w:after="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NASD will provide health education at all district schools in accordance with NH administrative rule Ed 306.26 and 306.27.</w:t>
      </w:r>
      <w:hyperlink r:id="rId15">
        <w:r w:rsidDel="00000000" w:rsidR="00000000" w:rsidRPr="00000000">
          <w:rPr>
            <w:rFonts w:ascii="Times New Roman" w:cs="Times New Roman" w:eastAsia="Times New Roman" w:hAnsi="Times New Roman"/>
            <w:color w:val="1155cc"/>
            <w:sz w:val="24"/>
            <w:szCs w:val="24"/>
            <w:u w:val="single"/>
            <w:rtl w:val="0"/>
          </w:rPr>
          <w:t xml:space="preserve">ED 306.40</w:t>
        </w:r>
      </w:hyperlink>
      <w:r w:rsidDel="00000000" w:rsidR="00000000" w:rsidRPr="00000000">
        <w:rPr>
          <w:rtl w:val="0"/>
        </w:rPr>
      </w:r>
    </w:p>
    <w:p w:rsidR="00000000" w:rsidDel="00000000" w:rsidP="00000000" w:rsidRDefault="00000000" w:rsidRPr="00000000" w14:paraId="00000054">
      <w:pPr>
        <w:numPr>
          <w:ilvl w:val="0"/>
          <w:numId w:val="6"/>
        </w:numPr>
        <w:spacing w:after="200" w:before="0" w:lineRule="auto"/>
        <w:ind w:left="720" w:hanging="360"/>
        <w:rPr>
          <w:rFonts w:ascii="Times New Roman" w:cs="Times New Roman" w:eastAsia="Times New Roman" w:hAnsi="Times New Roman"/>
          <w:b w:val="1"/>
          <w:color w:val="ff0000"/>
          <w:sz w:val="24"/>
          <w:szCs w:val="24"/>
          <w:u w:val="none"/>
        </w:rPr>
      </w:pPr>
      <w:r w:rsidDel="00000000" w:rsidR="00000000" w:rsidRPr="00000000">
        <w:rPr>
          <w:rFonts w:ascii="Times New Roman" w:cs="Times New Roman" w:eastAsia="Times New Roman" w:hAnsi="Times New Roman"/>
          <w:b w:val="1"/>
          <w:color w:val="ff0000"/>
          <w:sz w:val="24"/>
          <w:szCs w:val="24"/>
          <w:u w:val="single"/>
          <w:rtl w:val="0"/>
        </w:rPr>
        <w:t xml:space="preserve">SOCIAL AND EMOTIONAL CLIMATE</w:t>
      </w:r>
    </w:p>
    <w:p w:rsidR="00000000" w:rsidDel="00000000" w:rsidP="00000000" w:rsidRDefault="00000000" w:rsidRPr="00000000" w14:paraId="00000055">
      <w:pPr>
        <w:spacing w:after="200" w:before="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positive social and emotional school climate is conducive to effective teaching and learning. The school climate can affect student engagement in school activities; relationships with other students, staff, family, and community; health and growth; and academic performance. (more info can be found here: </w:t>
      </w:r>
      <w:hyperlink r:id="rId16">
        <w:r w:rsidDel="00000000" w:rsidR="00000000" w:rsidRPr="00000000">
          <w:rPr>
            <w:rFonts w:ascii="Times New Roman" w:cs="Times New Roman" w:eastAsia="Times New Roman" w:hAnsi="Times New Roman"/>
            <w:color w:val="1155cc"/>
            <w:sz w:val="24"/>
            <w:szCs w:val="24"/>
            <w:u w:val="single"/>
            <w:rtl w:val="0"/>
          </w:rPr>
          <w:t xml:space="preserve">Core Features of MTSS-B Implementation &amp; Approach Overview</w:t>
        </w:r>
      </w:hyperlink>
      <w:r w:rsidDel="00000000" w:rsidR="00000000" w:rsidRPr="00000000">
        <w:rPr>
          <w:rFonts w:ascii="Times New Roman" w:cs="Times New Roman" w:eastAsia="Times New Roman" w:hAnsi="Times New Roman"/>
          <w:sz w:val="24"/>
          <w:szCs w:val="24"/>
          <w:rtl w:val="0"/>
        </w:rPr>
        <w:t xml:space="preserve"> and </w:t>
      </w:r>
      <w:hyperlink r:id="rId17">
        <w:r w:rsidDel="00000000" w:rsidR="00000000" w:rsidRPr="00000000">
          <w:rPr>
            <w:rFonts w:ascii="Times New Roman" w:cs="Times New Roman" w:eastAsia="Times New Roman" w:hAnsi="Times New Roman"/>
            <w:color w:val="1155cc"/>
            <w:sz w:val="24"/>
            <w:szCs w:val="24"/>
            <w:u w:val="single"/>
            <w:rtl w:val="0"/>
          </w:rPr>
          <w:t xml:space="preserve">https://nhmtssb.org/the-toolkit/district-level/implement-strategies-2/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spacing w:after="200" w:before="0" w:lineRule="auto"/>
        <w:ind w:left="0" w:firstLine="0"/>
        <w:rPr>
          <w:rFonts w:ascii="Times New Roman" w:cs="Times New Roman" w:eastAsia="Times New Roman" w:hAnsi="Times New Roman"/>
          <w:i w:val="1"/>
          <w:sz w:val="24"/>
          <w:szCs w:val="24"/>
        </w:rPr>
      </w:pPr>
      <w:hyperlink r:id="rId18">
        <w:r w:rsidDel="00000000" w:rsidR="00000000" w:rsidRPr="00000000">
          <w:rPr>
            <w:rFonts w:ascii="Times New Roman" w:cs="Times New Roman" w:eastAsia="Times New Roman" w:hAnsi="Times New Roman"/>
            <w:i w:val="1"/>
            <w:color w:val="1155cc"/>
            <w:sz w:val="24"/>
            <w:szCs w:val="24"/>
            <w:u w:val="single"/>
            <w:rtl w:val="0"/>
          </w:rPr>
          <w:t xml:space="preserve">Per ED 306.06 Culture and Climate a(1 - 4)b(1-2), c</w:t>
        </w:r>
      </w:hyperlink>
      <w:r w:rsidDel="00000000" w:rsidR="00000000" w:rsidRPr="00000000">
        <w:rPr>
          <w:rtl w:val="0"/>
        </w:rPr>
      </w:r>
    </w:p>
    <w:p w:rsidR="00000000" w:rsidDel="00000000" w:rsidP="00000000" w:rsidRDefault="00000000" w:rsidRPr="00000000" w14:paraId="00000057">
      <w:pPr>
        <w:numPr>
          <w:ilvl w:val="0"/>
          <w:numId w:val="6"/>
        </w:numPr>
        <w:spacing w:after="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u w:val="single"/>
          <w:rtl w:val="0"/>
        </w:rPr>
        <w:t xml:space="preserve">PHYSICAL ENVIRONMENT</w:t>
      </w:r>
      <w:r w:rsidDel="00000000" w:rsidR="00000000" w:rsidRPr="00000000">
        <w:rPr>
          <w:rtl w:val="0"/>
        </w:rPr>
      </w:r>
    </w:p>
    <w:p w:rsidR="00000000" w:rsidDel="00000000" w:rsidP="00000000" w:rsidRDefault="00000000" w:rsidRPr="00000000" w14:paraId="00000058">
      <w:pPr>
        <w:spacing w:after="200" w:before="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healthy and safe physical school environment promotes learning by ensuring the health and safety of students and staff as outlined in the facilities development goals. (NASD policy </w:t>
      </w:r>
      <w:hyperlink r:id="rId19">
        <w:r w:rsidDel="00000000" w:rsidR="00000000" w:rsidRPr="00000000">
          <w:rPr>
            <w:rFonts w:ascii="Times New Roman" w:cs="Times New Roman" w:eastAsia="Times New Roman" w:hAnsi="Times New Roman"/>
            <w:color w:val="1155cc"/>
            <w:sz w:val="24"/>
            <w:szCs w:val="24"/>
            <w:u w:val="single"/>
            <w:rtl w:val="0"/>
          </w:rPr>
          <w:t xml:space="preserve">FA</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59">
      <w:pPr>
        <w:numPr>
          <w:ilvl w:val="0"/>
          <w:numId w:val="6"/>
        </w:numPr>
        <w:spacing w:after="200" w:before="0" w:lineRule="auto"/>
        <w:ind w:left="720" w:hanging="360"/>
        <w:rPr>
          <w:rFonts w:ascii="Times New Roman" w:cs="Times New Roman" w:eastAsia="Times New Roman" w:hAnsi="Times New Roman"/>
          <w:b w:val="1"/>
          <w:color w:val="ff0000"/>
          <w:sz w:val="24"/>
          <w:szCs w:val="24"/>
          <w:u w:val="none"/>
        </w:rPr>
      </w:pPr>
      <w:r w:rsidDel="00000000" w:rsidR="00000000" w:rsidRPr="00000000">
        <w:rPr>
          <w:rFonts w:ascii="Times New Roman" w:cs="Times New Roman" w:eastAsia="Times New Roman" w:hAnsi="Times New Roman"/>
          <w:b w:val="1"/>
          <w:color w:val="ff0000"/>
          <w:sz w:val="24"/>
          <w:szCs w:val="24"/>
          <w:u w:val="single"/>
          <w:rtl w:val="0"/>
        </w:rPr>
        <w:t xml:space="preserve">HEALTH SERVICES</w:t>
      </w:r>
      <w:r w:rsidDel="00000000" w:rsidR="00000000" w:rsidRPr="00000000">
        <w:rPr>
          <w:rtl w:val="0"/>
        </w:rPr>
      </w:r>
    </w:p>
    <w:p w:rsidR="00000000" w:rsidDel="00000000" w:rsidP="00000000" w:rsidRDefault="00000000" w:rsidRPr="00000000" w14:paraId="0000005A">
      <w:pPr>
        <w:spacing w:after="200" w:before="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health services provide first aid, emergency care, and assessment of and planning for chronic conditions. In addition, services provide wellness promotion, referral to prevention services (such as HIV testing), and student and parent education. The services also ensure access or referrals to outside health care providers.</w:t>
      </w:r>
    </w:p>
    <w:p w:rsidR="00000000" w:rsidDel="00000000" w:rsidP="00000000" w:rsidRDefault="00000000" w:rsidRPr="00000000" w14:paraId="0000005B">
      <w:pPr>
        <w:spacing w:after="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NASD will provide health services at all district schools in accordance with NH Administrative Rule Ed 306.12 </w:t>
      </w:r>
      <w:hyperlink r:id="rId20">
        <w:r w:rsidDel="00000000" w:rsidR="00000000" w:rsidRPr="00000000">
          <w:rPr>
            <w:rFonts w:ascii="Times New Roman" w:cs="Times New Roman" w:eastAsia="Times New Roman" w:hAnsi="Times New Roman"/>
            <w:color w:val="1155cc"/>
            <w:sz w:val="24"/>
            <w:szCs w:val="24"/>
            <w:u w:val="single"/>
            <w:rtl w:val="0"/>
          </w:rPr>
          <w:t xml:space="preserve">ED 306.12</w:t>
        </w:r>
      </w:hyperlink>
      <w:r w:rsidDel="00000000" w:rsidR="00000000" w:rsidRPr="00000000">
        <w:rPr>
          <w:rtl w:val="0"/>
        </w:rPr>
      </w:r>
    </w:p>
    <w:p w:rsidR="00000000" w:rsidDel="00000000" w:rsidP="00000000" w:rsidRDefault="00000000" w:rsidRPr="00000000" w14:paraId="0000005C">
      <w:pPr>
        <w:numPr>
          <w:ilvl w:val="0"/>
          <w:numId w:val="6"/>
        </w:numPr>
        <w:spacing w:after="20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color w:val="ff0000"/>
          <w:sz w:val="24"/>
          <w:szCs w:val="24"/>
          <w:u w:val="single"/>
          <w:rtl w:val="0"/>
        </w:rPr>
        <w:t xml:space="preserve">COUNSELING, PSYCHOLOGICAL AND SOCIAL SERVICES</w:t>
      </w:r>
      <w:r w:rsidDel="00000000" w:rsidR="00000000" w:rsidRPr="00000000">
        <w:rPr>
          <w:rtl w:val="0"/>
        </w:rPr>
      </w:r>
    </w:p>
    <w:p w:rsidR="00000000" w:rsidDel="00000000" w:rsidP="00000000" w:rsidRDefault="00000000" w:rsidRPr="00000000" w14:paraId="0000005D">
      <w:pPr>
        <w:spacing w:after="200" w:before="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prevention and intervention services support the mental, behavioral, social, and emotional health of students. Services include a broad range of screenings, assessments, brief counseling and consultation, and referrals to school and community support services. (more info can be found here: </w:t>
      </w:r>
      <w:hyperlink r:id="rId21">
        <w:r w:rsidDel="00000000" w:rsidR="00000000" w:rsidRPr="00000000">
          <w:rPr>
            <w:rFonts w:ascii="Times New Roman" w:cs="Times New Roman" w:eastAsia="Times New Roman" w:hAnsi="Times New Roman"/>
            <w:color w:val="1155cc"/>
            <w:sz w:val="24"/>
            <w:szCs w:val="24"/>
            <w:u w:val="single"/>
            <w:rtl w:val="0"/>
          </w:rPr>
          <w:t xml:space="preserve">Core Features of MTSS-B Implementation &amp; Approach Overview</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E">
      <w:pPr>
        <w:numPr>
          <w:ilvl w:val="0"/>
          <w:numId w:val="6"/>
        </w:numPr>
        <w:spacing w:after="20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color w:val="ff0000"/>
          <w:sz w:val="24"/>
          <w:szCs w:val="24"/>
          <w:u w:val="single"/>
          <w:rtl w:val="0"/>
        </w:rPr>
        <w:t xml:space="preserve">EMPLOYEE WELLNESS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F">
      <w:pPr>
        <w:spacing w:after="200" w:before="0" w:lineRule="auto"/>
        <w:ind w:left="0" w:firstLine="0"/>
        <w:rPr>
          <w:rFonts w:ascii="Times New Roman" w:cs="Times New Roman" w:eastAsia="Times New Roman" w:hAnsi="Times New Roman"/>
          <w:color w:val="ff00ff"/>
          <w:sz w:val="24"/>
          <w:szCs w:val="24"/>
        </w:rPr>
      </w:pPr>
      <w:r w:rsidDel="00000000" w:rsidR="00000000" w:rsidRPr="00000000">
        <w:rPr>
          <w:rFonts w:ascii="Times New Roman" w:cs="Times New Roman" w:eastAsia="Times New Roman" w:hAnsi="Times New Roman"/>
          <w:sz w:val="24"/>
          <w:szCs w:val="24"/>
          <w:rtl w:val="0"/>
        </w:rPr>
        <w:t xml:space="preserve">Fostering the physical and mental health of school employees protects school staff and, by doing so, helps to support students' health and academic success. Healthy school employees are more productive and less likely to be absent.</w:t>
      </w:r>
      <w:r w:rsidDel="00000000" w:rsidR="00000000" w:rsidRPr="00000000">
        <w:rPr>
          <w:rtl w:val="0"/>
        </w:rPr>
      </w:r>
    </w:p>
    <w:p w:rsidR="00000000" w:rsidDel="00000000" w:rsidP="00000000" w:rsidRDefault="00000000" w:rsidRPr="00000000" w14:paraId="00000060">
      <w:pPr>
        <w:spacing w:after="200" w:before="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feasible, the District will offer annual professional learning opportunities and resources for staff to increase knowledge and skills about promoting healthy behaviors in the classroom and school (e.g., increasing the use of kinesthetic teaching approaches or incorporating nutrition lessons into math class).</w:t>
      </w:r>
      <w:r w:rsidDel="00000000" w:rsidR="00000000" w:rsidRPr="00000000">
        <w:rPr>
          <w:rtl w:val="0"/>
        </w:rPr>
      </w:r>
    </w:p>
    <w:p w:rsidR="00000000" w:rsidDel="00000000" w:rsidP="00000000" w:rsidRDefault="00000000" w:rsidRPr="00000000" w14:paraId="00000061">
      <w:pPr>
        <w:numPr>
          <w:ilvl w:val="0"/>
          <w:numId w:val="6"/>
        </w:numPr>
        <w:spacing w:after="20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color w:val="ff0000"/>
          <w:sz w:val="24"/>
          <w:szCs w:val="24"/>
          <w:u w:val="single"/>
          <w:rtl w:val="0"/>
        </w:rPr>
        <w:t xml:space="preserve">COMMUNITY INVOLVEMENT</w:t>
      </w:r>
    </w:p>
    <w:p w:rsidR="00000000" w:rsidDel="00000000" w:rsidP="00000000" w:rsidRDefault="00000000" w:rsidRPr="00000000" w14:paraId="00000062">
      <w:pPr>
        <w:spacing w:after="200" w:before="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groups and local businesses can create partnerships with schools, share resources, and volunteer to support student learning and health-related activities. Schools, students, and their families can contribute to the community through student learning and by sharing school facilities with community members. Every three years the Wellness Committee will recommend surveys (such as the: </w:t>
      </w:r>
      <w:hyperlink r:id="rId22">
        <w:r w:rsidDel="00000000" w:rsidR="00000000" w:rsidRPr="00000000">
          <w:rPr>
            <w:rFonts w:ascii="Times New Roman" w:cs="Times New Roman" w:eastAsia="Times New Roman" w:hAnsi="Times New Roman"/>
            <w:color w:val="1155cc"/>
            <w:sz w:val="24"/>
            <w:szCs w:val="24"/>
            <w:u w:val="single"/>
            <w:rtl w:val="0"/>
          </w:rPr>
          <w:t xml:space="preserve">Measuring School Climate Survey</w:t>
        </w:r>
      </w:hyperlink>
      <w:r w:rsidDel="00000000" w:rsidR="00000000" w:rsidRPr="00000000">
        <w:rPr>
          <w:rFonts w:ascii="Times New Roman" w:cs="Times New Roman" w:eastAsia="Times New Roman" w:hAnsi="Times New Roman"/>
          <w:sz w:val="24"/>
          <w:szCs w:val="24"/>
          <w:rtl w:val="0"/>
        </w:rPr>
        <w:t xml:space="preserve">) to the community. </w:t>
      </w:r>
      <w:r w:rsidDel="00000000" w:rsidR="00000000" w:rsidRPr="00000000">
        <w:rPr>
          <w:rtl w:val="0"/>
        </w:rPr>
      </w:r>
    </w:p>
    <w:p w:rsidR="00000000" w:rsidDel="00000000" w:rsidP="00000000" w:rsidRDefault="00000000" w:rsidRPr="00000000" w14:paraId="00000063">
      <w:pPr>
        <w:numPr>
          <w:ilvl w:val="0"/>
          <w:numId w:val="6"/>
        </w:numPr>
        <w:spacing w:after="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u w:val="single"/>
          <w:rtl w:val="0"/>
        </w:rPr>
        <w:t xml:space="preserve">FAMILY INVOLVEMENT</w:t>
      </w:r>
    </w:p>
    <w:p w:rsidR="00000000" w:rsidDel="00000000" w:rsidP="00000000" w:rsidRDefault="00000000" w:rsidRPr="00000000" w14:paraId="00000064">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Families and school staff work together to support and improve students' learning, development, and health. </w:t>
      </w:r>
    </w:p>
    <w:p w:rsidR="00000000" w:rsidDel="00000000" w:rsidP="00000000" w:rsidRDefault="00000000" w:rsidRPr="00000000" w14:paraId="00000065">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policy relative to partnerships among schools, families, and communities, shall comply with the following standards NASD (</w:t>
      </w:r>
      <w:hyperlink r:id="rId23">
        <w:r w:rsidDel="00000000" w:rsidR="00000000" w:rsidRPr="00000000">
          <w:rPr>
            <w:rFonts w:ascii="Times New Roman" w:cs="Times New Roman" w:eastAsia="Times New Roman" w:hAnsi="Times New Roman"/>
            <w:color w:val="1155cc"/>
            <w:sz w:val="24"/>
            <w:szCs w:val="24"/>
            <w:u w:val="single"/>
            <w:rtl w:val="0"/>
          </w:rPr>
          <w:t xml:space="preserve">KA</w:t>
        </w:r>
      </w:hyperlink>
      <w:r w:rsidDel="00000000" w:rsidR="00000000" w:rsidRPr="00000000">
        <w:rPr>
          <w:rFonts w:ascii="Times New Roman" w:cs="Times New Roman" w:eastAsia="Times New Roman" w:hAnsi="Times New Roman"/>
          <w:sz w:val="24"/>
          <w:szCs w:val="24"/>
          <w:rtl w:val="0"/>
        </w:rPr>
        <w:t xml:space="preserve">) School Family and Community Partnerships.</w:t>
      </w: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First reading: June 2023</w:t>
      </w:r>
    </w:p>
    <w:p w:rsidR="00000000" w:rsidDel="00000000" w:rsidP="00000000" w:rsidRDefault="00000000" w:rsidRPr="00000000" w14:paraId="0000006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Second reading/adopted: ________________________________________</w:t>
      </w:r>
    </w:p>
    <w:p w:rsidR="00000000" w:rsidDel="00000000" w:rsidP="00000000" w:rsidRDefault="00000000" w:rsidRPr="00000000" w14:paraId="00000068">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Legal References:</w:t>
      </w:r>
    </w:p>
    <w:p w:rsidR="00000000" w:rsidDel="00000000" w:rsidP="00000000" w:rsidRDefault="00000000" w:rsidRPr="00000000" w14:paraId="0000006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N.H. Dept of Education Administrative Rule – Ed 306.41, Physical Education Program</w:t>
      </w:r>
    </w:p>
    <w:p w:rsidR="00000000" w:rsidDel="00000000" w:rsidP="00000000" w:rsidRDefault="00000000" w:rsidRPr="00000000" w14:paraId="0000006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N.H. Rev. Statute 189:11-a, Food and Nutrition Programs</w:t>
      </w:r>
    </w:p>
    <w:p w:rsidR="00000000" w:rsidDel="00000000" w:rsidP="00000000" w:rsidRDefault="00000000" w:rsidRPr="00000000" w14:paraId="0000006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NASD Policy EBP, Free and Reduced Price Meal Policy</w:t>
      </w:r>
    </w:p>
    <w:p w:rsidR="00000000" w:rsidDel="00000000" w:rsidP="00000000" w:rsidRDefault="00000000" w:rsidRPr="00000000" w14:paraId="0000006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 H. Code Administrative Rule Education 306.11, Food and Nutrition Services</w:t>
      </w:r>
    </w:p>
    <w:p w:rsidR="00000000" w:rsidDel="00000000" w:rsidP="00000000" w:rsidRDefault="00000000" w:rsidRPr="00000000" w14:paraId="0000006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N.H. Code Administrative Rule Education 306.40, Health Education Program</w:t>
      </w:r>
    </w:p>
    <w:p w:rsidR="00000000" w:rsidDel="00000000" w:rsidP="00000000" w:rsidRDefault="00000000" w:rsidRPr="00000000" w14:paraId="0000006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N.H. Code Administrative Rule Education 306.06, Culture and Climate</w:t>
      </w:r>
    </w:p>
    <w:p w:rsidR="00000000" w:rsidDel="00000000" w:rsidP="00000000" w:rsidRDefault="00000000" w:rsidRPr="00000000" w14:paraId="0000007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N.H. Code Administrative Rule Education 306.12, School Health Services</w:t>
      </w:r>
    </w:p>
    <w:p w:rsidR="00000000" w:rsidDel="00000000" w:rsidP="00000000" w:rsidRDefault="00000000" w:rsidRPr="00000000" w14:paraId="0000007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NASD Policy KA, School, Family, and Community Partnerships</w:t>
      </w:r>
    </w:p>
    <w:p w:rsidR="00000000" w:rsidDel="00000000" w:rsidP="00000000" w:rsidRDefault="00000000" w:rsidRPr="00000000" w14:paraId="00000072">
      <w:pPr>
        <w:rPr/>
      </w:pPr>
      <w:r w:rsidDel="00000000" w:rsidR="00000000" w:rsidRPr="00000000">
        <w:rPr>
          <w:rtl w:val="0"/>
        </w:rPr>
      </w:r>
    </w:p>
    <w:sectPr>
      <w:foot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upperRoman"/>
      <w:lvlText w:val="%1."/>
      <w:lvlJc w:val="right"/>
      <w:pPr>
        <w:ind w:left="720" w:hanging="360"/>
      </w:pPr>
      <w:rPr>
        <w:rFonts w:ascii="Arial" w:cs="Arial" w:eastAsia="Arial" w:hAnsi="Arial"/>
        <w:b w:val="1"/>
        <w:color w:val="ff0000"/>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casetext.com/regulation/new-hampshire-administrative-code/title-ed-board-of-education/chapter-ed-300-administration-of-minimum-standards-in-public-schools/part-ed-306-minimum-standards-for-public-school-approval/section-ed-30612-school-health-services" TargetMode="External"/><Relationship Id="rId11" Type="http://schemas.openxmlformats.org/officeDocument/2006/relationships/hyperlink" Target="https://drive.google.com/file/d/0BzW6bJQsGjmFMzBDejNxRi1sc3M/edit?resourcekey=0-6AYJ20udThgdUX3spqn_rQ" TargetMode="External"/><Relationship Id="rId22" Type="http://schemas.openxmlformats.org/officeDocument/2006/relationships/hyperlink" Target="https://nhmtssb.org/wp-content/uploads/2023/02/Measuring-School-Climate-2021-10-12-br.pdf" TargetMode="External"/><Relationship Id="rId10" Type="http://schemas.openxmlformats.org/officeDocument/2006/relationships/hyperlink" Target="https://www.fns.usda.gov/cn/applying-free-and-reduced-price-school-meals" TargetMode="External"/><Relationship Id="rId21" Type="http://schemas.openxmlformats.org/officeDocument/2006/relationships/hyperlink" Target="https://nhmtssb.org/what-is-mtss-b/overview/" TargetMode="External"/><Relationship Id="rId13" Type="http://schemas.openxmlformats.org/officeDocument/2006/relationships/hyperlink" Target="https://www.fns.usda.gov/tn/guide-smart-snacks-school" TargetMode="External"/><Relationship Id="rId24" Type="http://schemas.openxmlformats.org/officeDocument/2006/relationships/footer" Target="footer1.xml"/><Relationship Id="rId12" Type="http://schemas.openxmlformats.org/officeDocument/2006/relationships/hyperlink" Target="https://www.fns.usda.gov/school-meals/professional-standards" TargetMode="External"/><Relationship Id="rId23" Type="http://schemas.openxmlformats.org/officeDocument/2006/relationships/hyperlink" Target="https://drive.google.com/file/d/0BzW6bJQsGjmFdlJfekt0RFMtZ1k/view?resourcekey=0-hjrDwAbGU7eiunMXf9TXg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setext.com/statute/new-hampshire-revised-statutes/title-15-education/chapter-189-school-boards-superintendents-teachers-and-truant-officers-school-census/school-boards-transportation-and-instruction-of-pupils/section-18911-a-food-and-nutrition-programs#:~:text=Section%20189%3A11%2Da%20%2D%20Food%20and%20Nutrition%20Programs%20I,meets%20federal%20income%20eligibility%20guidelines." TargetMode="External"/><Relationship Id="rId15" Type="http://schemas.openxmlformats.org/officeDocument/2006/relationships/hyperlink" Target="https://casetext.com/regulation/new-hampshire-administrative-code/title-ed-board-of-education/chapter-ed-300-administration-of-minimum-standards-in-public-schools/part-ed-306-minimum-standards-for-public-school-approval/section-ed-30640-health-education-program" TargetMode="External"/><Relationship Id="rId14" Type="http://schemas.openxmlformats.org/officeDocument/2006/relationships/hyperlink" Target="https://casetext.com/regulation/new-hampshire-administrative-code/title-ed-board-of-education/chapter-ed-300-administration-of-minimum-standards-in-public-schools/part-ed-306-minimum-standards-for-public-school-approval/section-ed-30611-food-and-nutrition-services" TargetMode="External"/><Relationship Id="rId17" Type="http://schemas.openxmlformats.org/officeDocument/2006/relationships/hyperlink" Target="https://nhmtssb.org/the-toolkit/district-level/implement-strategies-2/" TargetMode="External"/><Relationship Id="rId16" Type="http://schemas.openxmlformats.org/officeDocument/2006/relationships/hyperlink" Target="https://nhmtssb.org/what-is-mtss-b/overview/" TargetMode="External"/><Relationship Id="rId5" Type="http://schemas.openxmlformats.org/officeDocument/2006/relationships/styles" Target="styles.xml"/><Relationship Id="rId19" Type="http://schemas.openxmlformats.org/officeDocument/2006/relationships/hyperlink" Target="https://drive.google.com/file/d/0BzW6bJQsGjmFeUFBWF9QZ1o0T1E/view?scrlybrkr=4c0edb27&amp;resourcekey=0-G69MkRW6qAXWpvRPubpoCA" TargetMode="External"/><Relationship Id="rId6" Type="http://schemas.openxmlformats.org/officeDocument/2006/relationships/hyperlink" Target="https://www.cdc.gov/healthyschools/wscc/index.htm" TargetMode="External"/><Relationship Id="rId18" Type="http://schemas.openxmlformats.org/officeDocument/2006/relationships/hyperlink" Target="https://casetext.com/regulation/new-hampshire-administrative-code/title-ed-board-of-education/chapter-ed-300-administration-of-minimum-standards-in-public-schools/part-ed-306-minimum-standards-for-public-school-approval/section-ed-30606-culture-and-climate" TargetMode="External"/><Relationship Id="rId7" Type="http://schemas.openxmlformats.org/officeDocument/2006/relationships/hyperlink" Target="https://www.cdc.gov/healthyschools/shi/index.htm" TargetMode="External"/><Relationship Id="rId8" Type="http://schemas.openxmlformats.org/officeDocument/2006/relationships/hyperlink" Target="https://casetext.com/regulation/new-hampshire-administrative-code/title-ed-board-of-education/chapter-ed-300-administration-of-minimum-standards-in-public-schools/part-ed-306-minimum-standards-for-public-school-approval/section-ed-30641-physical-education-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